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B1" w:rsidRPr="00EF4E4B" w:rsidRDefault="00F433B1" w:rsidP="00F433B1">
      <w:pPr>
        <w:pStyle w:val="Default"/>
      </w:pPr>
      <w:r w:rsidRPr="00EF4E4B">
        <w:rPr>
          <w:rFonts w:hint="eastAsia"/>
        </w:rPr>
        <w:t>特定非営利活動法人</w:t>
      </w:r>
      <w:r w:rsidR="00512DFB">
        <w:rPr>
          <w:rFonts w:hint="eastAsia"/>
        </w:rPr>
        <w:t>山口せわやきネットワーク</w:t>
      </w:r>
    </w:p>
    <w:p w:rsidR="00F433B1" w:rsidRPr="00EF4E4B" w:rsidRDefault="00F433B1" w:rsidP="00F433B1">
      <w:pPr>
        <w:pStyle w:val="Default"/>
      </w:pPr>
      <w:r w:rsidRPr="00EF4E4B">
        <w:rPr>
          <w:rFonts w:hint="eastAsia"/>
        </w:rPr>
        <w:t>文書管理規程</w:t>
      </w:r>
    </w:p>
    <w:p w:rsidR="00F433B1" w:rsidRPr="00EF4E4B" w:rsidRDefault="00F433B1" w:rsidP="00F433B1">
      <w:pPr>
        <w:pStyle w:val="Default"/>
      </w:pPr>
      <w:r w:rsidRPr="00EF4E4B">
        <w:rPr>
          <w:rFonts w:hint="eastAsia"/>
        </w:rPr>
        <w:t>（目的）</w:t>
      </w:r>
    </w:p>
    <w:p w:rsidR="00F433B1" w:rsidRPr="00EF4E4B" w:rsidRDefault="00F433B1" w:rsidP="00EF4E4B">
      <w:pPr>
        <w:pStyle w:val="Default"/>
        <w:ind w:left="240" w:hangingChars="100" w:hanging="240"/>
      </w:pPr>
      <w:r w:rsidRPr="00EF4E4B">
        <w:rPr>
          <w:rFonts w:hint="eastAsia"/>
        </w:rPr>
        <w:t>第１条</w:t>
      </w:r>
      <w:r w:rsidR="00EF4E4B">
        <w:rPr>
          <w:rFonts w:hint="eastAsia"/>
        </w:rPr>
        <w:t xml:space="preserve">　</w:t>
      </w:r>
      <w:r w:rsidRPr="00EF4E4B">
        <w:rPr>
          <w:rFonts w:hint="eastAsia"/>
        </w:rPr>
        <w:t>この規程は、特定非営利活動法人</w:t>
      </w:r>
      <w:r w:rsidR="00512DFB">
        <w:rPr>
          <w:rFonts w:hint="eastAsia"/>
        </w:rPr>
        <w:t>山口せわやき</w:t>
      </w:r>
      <w:r w:rsidRPr="00EF4E4B">
        <w:rPr>
          <w:rFonts w:hint="eastAsia"/>
        </w:rPr>
        <w:t>ネット</w:t>
      </w:r>
      <w:r w:rsidR="00512DFB">
        <w:rPr>
          <w:rFonts w:hint="eastAsia"/>
        </w:rPr>
        <w:t>ワーク</w:t>
      </w:r>
      <w:r w:rsidRPr="00EF4E4B">
        <w:rPr>
          <w:rFonts w:hint="eastAsia"/>
        </w:rPr>
        <w:t>（以下、</w:t>
      </w:r>
      <w:r w:rsidR="00512DFB">
        <w:rPr>
          <w:rFonts w:hint="eastAsia"/>
        </w:rPr>
        <w:t>「</w:t>
      </w:r>
      <w:bookmarkStart w:id="0" w:name="_GoBack"/>
      <w:bookmarkEnd w:id="0"/>
      <w:r w:rsidR="00512DFB">
        <w:rPr>
          <w:rFonts w:hint="eastAsia"/>
        </w:rPr>
        <w:t>法人」という</w:t>
      </w:r>
      <w:r w:rsidRPr="00EF4E4B">
        <w:rPr>
          <w:rFonts w:hint="eastAsia"/>
        </w:rPr>
        <w:t>）の文書管理に関する基準を定め、文書保存と廃棄処分を適切に行い、事務の合理的運営に資することを目的とする。</w:t>
      </w:r>
    </w:p>
    <w:p w:rsidR="00F433B1" w:rsidRPr="00EF4E4B" w:rsidRDefault="00F433B1" w:rsidP="00F433B1">
      <w:pPr>
        <w:pStyle w:val="Default"/>
      </w:pPr>
      <w:r w:rsidRPr="00EF4E4B">
        <w:rPr>
          <w:rFonts w:hint="eastAsia"/>
        </w:rPr>
        <w:t>（適用文書の範囲）</w:t>
      </w:r>
    </w:p>
    <w:p w:rsidR="00F433B1" w:rsidRPr="00EF4E4B" w:rsidRDefault="00F433B1" w:rsidP="00EF4E4B">
      <w:pPr>
        <w:pStyle w:val="Default"/>
        <w:ind w:left="240" w:hangingChars="100" w:hanging="240"/>
      </w:pPr>
      <w:r w:rsidRPr="00EF4E4B">
        <w:rPr>
          <w:rFonts w:hint="eastAsia"/>
        </w:rPr>
        <w:t>第２条</w:t>
      </w:r>
      <w:r w:rsidR="00EF4E4B">
        <w:rPr>
          <w:rFonts w:hint="eastAsia"/>
        </w:rPr>
        <w:t xml:space="preserve">　</w:t>
      </w:r>
      <w:r w:rsidRPr="00EF4E4B">
        <w:rPr>
          <w:rFonts w:hint="eastAsia"/>
        </w:rPr>
        <w:t>この規程の適用を受ける文書および帳票は、諸規程、禀議書、議事録、往復文書、通知書、報告書、契約書、証拠書類、参考書類、帳簿、伝票、磁気データ、コンピューターの記憶媒体、フィルム、ビデオテープ、録音テープ、その他会社業務に必要な一切の記録で、一定期間の保存を要するものをいう。</w:t>
      </w:r>
    </w:p>
    <w:p w:rsidR="00F433B1" w:rsidRPr="00EF4E4B" w:rsidRDefault="00F433B1" w:rsidP="00F433B1">
      <w:pPr>
        <w:pStyle w:val="Default"/>
      </w:pPr>
      <w:r w:rsidRPr="00EF4E4B">
        <w:rPr>
          <w:rFonts w:hint="eastAsia"/>
        </w:rPr>
        <w:t>（私有禁止）</w:t>
      </w:r>
    </w:p>
    <w:p w:rsidR="00F433B1" w:rsidRPr="00EF4E4B" w:rsidRDefault="00F433B1" w:rsidP="00F433B1">
      <w:pPr>
        <w:pStyle w:val="Default"/>
      </w:pPr>
      <w:r w:rsidRPr="00EF4E4B">
        <w:rPr>
          <w:rFonts w:hint="eastAsia"/>
        </w:rPr>
        <w:t>第３条</w:t>
      </w:r>
      <w:r w:rsidR="00EF4E4B">
        <w:rPr>
          <w:rFonts w:hint="eastAsia"/>
        </w:rPr>
        <w:t xml:space="preserve">　</w:t>
      </w:r>
      <w:r w:rsidRPr="00EF4E4B">
        <w:rPr>
          <w:rFonts w:hint="eastAsia"/>
        </w:rPr>
        <w:t>文書は全て当</w:t>
      </w:r>
      <w:r w:rsidR="00512DFB">
        <w:rPr>
          <w:rFonts w:hint="eastAsia"/>
        </w:rPr>
        <w:t>法人</w:t>
      </w:r>
      <w:r w:rsidRPr="00EF4E4B">
        <w:rPr>
          <w:rFonts w:hint="eastAsia"/>
        </w:rPr>
        <w:t>組織内で管理するものとし、私有してはならない。</w:t>
      </w:r>
    </w:p>
    <w:p w:rsidR="00F433B1" w:rsidRPr="00EF4E4B" w:rsidRDefault="00F433B1" w:rsidP="00F433B1">
      <w:pPr>
        <w:pStyle w:val="Default"/>
      </w:pPr>
      <w:r w:rsidRPr="00EF4E4B">
        <w:rPr>
          <w:rFonts w:hint="eastAsia"/>
        </w:rPr>
        <w:t>（文書の主管）</w:t>
      </w:r>
    </w:p>
    <w:p w:rsidR="00F433B1" w:rsidRPr="00EF4E4B" w:rsidRDefault="00F433B1" w:rsidP="00F433B1">
      <w:pPr>
        <w:pStyle w:val="Default"/>
      </w:pPr>
      <w:r w:rsidRPr="00EF4E4B">
        <w:rPr>
          <w:rFonts w:hint="eastAsia"/>
        </w:rPr>
        <w:t>第４条</w:t>
      </w:r>
      <w:r w:rsidR="00EF4E4B">
        <w:rPr>
          <w:rFonts w:hint="eastAsia"/>
        </w:rPr>
        <w:t xml:space="preserve">　</w:t>
      </w:r>
      <w:r w:rsidRPr="00EF4E4B">
        <w:rPr>
          <w:rFonts w:hint="eastAsia"/>
        </w:rPr>
        <w:t>文書の主管部署は、事務局長とする。</w:t>
      </w:r>
    </w:p>
    <w:p w:rsidR="00F433B1" w:rsidRPr="00EF4E4B" w:rsidRDefault="00F433B1" w:rsidP="00F433B1">
      <w:pPr>
        <w:pStyle w:val="Default"/>
      </w:pPr>
      <w:r w:rsidRPr="00EF4E4B">
        <w:rPr>
          <w:rFonts w:hint="eastAsia"/>
        </w:rPr>
        <w:t>（文書の保存および処分の原則）</w:t>
      </w:r>
    </w:p>
    <w:p w:rsidR="00F433B1" w:rsidRPr="00EF4E4B" w:rsidRDefault="00F433B1" w:rsidP="00EF4E4B">
      <w:pPr>
        <w:pStyle w:val="Default"/>
        <w:ind w:left="240" w:hangingChars="100" w:hanging="240"/>
      </w:pPr>
      <w:r w:rsidRPr="00EF4E4B">
        <w:rPr>
          <w:rFonts w:hint="eastAsia"/>
        </w:rPr>
        <w:t>第５条</w:t>
      </w:r>
      <w:r w:rsidR="00EF4E4B">
        <w:rPr>
          <w:rFonts w:hint="eastAsia"/>
        </w:rPr>
        <w:t xml:space="preserve">　</w:t>
      </w:r>
      <w:r w:rsidRPr="00EF4E4B">
        <w:rPr>
          <w:rFonts w:hint="eastAsia"/>
        </w:rPr>
        <w:t>事務所では、事務所責任者の指名により文書取扱担当者を定め、その者は各事務所の文書につき整理、保管、保存及び廃棄の事務をこの規程の定めるところにより行う。但し、現に使用中の文書の整理、保管は各担当者が行なう。</w:t>
      </w:r>
    </w:p>
    <w:p w:rsidR="00F433B1" w:rsidRPr="00EF4E4B" w:rsidRDefault="00F433B1" w:rsidP="00F433B1">
      <w:pPr>
        <w:pStyle w:val="Default"/>
      </w:pPr>
      <w:r w:rsidRPr="00EF4E4B">
        <w:rPr>
          <w:rFonts w:hint="eastAsia"/>
        </w:rPr>
        <w:t>（文書の保存期間の区分と期間の計算）</w:t>
      </w:r>
    </w:p>
    <w:p w:rsidR="00F433B1" w:rsidRPr="00EF4E4B" w:rsidRDefault="00F433B1" w:rsidP="00EF4E4B">
      <w:pPr>
        <w:pStyle w:val="Default"/>
        <w:ind w:left="240" w:hangingChars="100" w:hanging="240"/>
      </w:pPr>
      <w:r w:rsidRPr="00EF4E4B">
        <w:rPr>
          <w:rFonts w:hint="eastAsia"/>
        </w:rPr>
        <w:t>第６条</w:t>
      </w:r>
      <w:r w:rsidR="00EF4E4B">
        <w:rPr>
          <w:rFonts w:hint="eastAsia"/>
        </w:rPr>
        <w:t xml:space="preserve">　</w:t>
      </w:r>
      <w:r w:rsidRPr="00EF4E4B">
        <w:rPr>
          <w:rFonts w:hint="eastAsia"/>
        </w:rPr>
        <w:t>文書の保存期間は法令その他特別に定めのあるときのほか、帳簿はその閉鎖の時、その他の文書は編綴の時から起算する。</w:t>
      </w:r>
    </w:p>
    <w:p w:rsidR="00F433B1" w:rsidRPr="00EF4E4B" w:rsidRDefault="00F433B1" w:rsidP="00F433B1">
      <w:pPr>
        <w:pStyle w:val="Default"/>
      </w:pPr>
      <w:r w:rsidRPr="00EF4E4B">
        <w:rPr>
          <w:rFonts w:hint="eastAsia"/>
        </w:rPr>
        <w:t>（保存期間）</w:t>
      </w:r>
    </w:p>
    <w:p w:rsidR="00F433B1" w:rsidRPr="00EF4E4B" w:rsidRDefault="00F433B1" w:rsidP="00EF4E4B">
      <w:pPr>
        <w:pStyle w:val="Default"/>
        <w:ind w:left="240" w:hangingChars="100" w:hanging="240"/>
      </w:pPr>
      <w:r w:rsidRPr="00EF4E4B">
        <w:rPr>
          <w:rFonts w:hint="eastAsia"/>
        </w:rPr>
        <w:t>第７条</w:t>
      </w:r>
      <w:r w:rsidR="00EF4E4B">
        <w:rPr>
          <w:rFonts w:hint="eastAsia"/>
        </w:rPr>
        <w:t xml:space="preserve">　</w:t>
      </w:r>
      <w:r w:rsidRPr="00EF4E4B">
        <w:rPr>
          <w:rFonts w:hint="eastAsia"/>
        </w:rPr>
        <w:t>文書の保存期間は、別表のとおりとする。ただし、関係法規により保存期間が定められているものは、当該法規の規程に従う。</w:t>
      </w:r>
    </w:p>
    <w:p w:rsidR="00F433B1" w:rsidRPr="00EF4E4B" w:rsidRDefault="00F433B1" w:rsidP="00F433B1">
      <w:pPr>
        <w:pStyle w:val="Default"/>
      </w:pPr>
      <w:r w:rsidRPr="00EF4E4B">
        <w:rPr>
          <w:rFonts w:hint="eastAsia"/>
        </w:rPr>
        <w:t>（保存の方法）</w:t>
      </w:r>
    </w:p>
    <w:p w:rsidR="00F433B1" w:rsidRPr="00EF4E4B" w:rsidRDefault="00F433B1" w:rsidP="00EF4E4B">
      <w:pPr>
        <w:pStyle w:val="Default"/>
        <w:ind w:left="240" w:hangingChars="100" w:hanging="240"/>
      </w:pPr>
      <w:r w:rsidRPr="00EF4E4B">
        <w:rPr>
          <w:rFonts w:hint="eastAsia"/>
        </w:rPr>
        <w:t>第８条</w:t>
      </w:r>
      <w:r w:rsidR="00EF4E4B">
        <w:rPr>
          <w:rFonts w:hint="eastAsia"/>
        </w:rPr>
        <w:t xml:space="preserve">　</w:t>
      </w:r>
      <w:r w:rsidRPr="00EF4E4B">
        <w:rPr>
          <w:rFonts w:hint="eastAsia"/>
        </w:rPr>
        <w:t>一定の事務処理を終えた文書は速やかに編綴するものとし、会計年度ごとに各事務所において編綴し、文書名、保存期間、保存の開始日および終了日、その他文書保存の必要な事項を明記して保存しなければならない。</w:t>
      </w:r>
    </w:p>
    <w:p w:rsidR="00F433B1" w:rsidRPr="00EF4E4B" w:rsidRDefault="00F433B1" w:rsidP="00F433B1">
      <w:pPr>
        <w:pStyle w:val="Default"/>
      </w:pPr>
      <w:r w:rsidRPr="00EF4E4B">
        <w:rPr>
          <w:rFonts w:hint="eastAsia"/>
        </w:rPr>
        <w:t>（保存場所の基準）</w:t>
      </w:r>
    </w:p>
    <w:p w:rsidR="00F433B1" w:rsidRPr="00EF4E4B" w:rsidRDefault="00F433B1" w:rsidP="00EF4E4B">
      <w:pPr>
        <w:pStyle w:val="Default"/>
        <w:ind w:left="240" w:hangingChars="100" w:hanging="240"/>
      </w:pPr>
      <w:r w:rsidRPr="00EF4E4B">
        <w:rPr>
          <w:rFonts w:hint="eastAsia"/>
        </w:rPr>
        <w:t>第９条</w:t>
      </w:r>
      <w:r w:rsidR="00EF4E4B">
        <w:rPr>
          <w:rFonts w:hint="eastAsia"/>
        </w:rPr>
        <w:t xml:space="preserve">　</w:t>
      </w:r>
      <w:r w:rsidRPr="00EF4E4B">
        <w:rPr>
          <w:rFonts w:hint="eastAsia"/>
        </w:rPr>
        <w:t>保存文書を保存するときは、担当者不在時でも容易に引出しできるように整理しておかなければならない。</w:t>
      </w:r>
    </w:p>
    <w:p w:rsidR="00F433B1" w:rsidRPr="00EF4E4B" w:rsidRDefault="00F433B1" w:rsidP="00F433B1">
      <w:pPr>
        <w:pStyle w:val="Default"/>
      </w:pPr>
      <w:r w:rsidRPr="00EF4E4B">
        <w:rPr>
          <w:rFonts w:hint="eastAsia"/>
        </w:rPr>
        <w:t>（保存期間の変更）</w:t>
      </w:r>
    </w:p>
    <w:p w:rsidR="00F433B1" w:rsidRPr="00EF4E4B" w:rsidRDefault="00F433B1" w:rsidP="00EF4E4B">
      <w:pPr>
        <w:pStyle w:val="Default"/>
        <w:ind w:left="240" w:hangingChars="100" w:hanging="240"/>
      </w:pPr>
      <w:r w:rsidRPr="00EF4E4B">
        <w:rPr>
          <w:rFonts w:hint="eastAsia"/>
        </w:rPr>
        <w:t>第１０条</w:t>
      </w:r>
      <w:r w:rsidR="00EF4E4B">
        <w:rPr>
          <w:rFonts w:hint="eastAsia"/>
        </w:rPr>
        <w:t xml:space="preserve">　</w:t>
      </w:r>
      <w:r w:rsidRPr="00EF4E4B">
        <w:rPr>
          <w:rFonts w:hint="eastAsia"/>
        </w:rPr>
        <w:t>文書の保存期間は、必要に応じ事務局長と協議の</w:t>
      </w:r>
      <w:r w:rsidR="00EF4E4B">
        <w:rPr>
          <w:rFonts w:hint="eastAsia"/>
        </w:rPr>
        <w:t>上</w:t>
      </w:r>
      <w:r w:rsidRPr="00EF4E4B">
        <w:rPr>
          <w:rFonts w:hint="eastAsia"/>
        </w:rPr>
        <w:t>、保存期間の短縮または延長をすることができる。</w:t>
      </w:r>
    </w:p>
    <w:p w:rsidR="00F433B1" w:rsidRPr="00EF4E4B" w:rsidRDefault="00F433B1" w:rsidP="00F433B1">
      <w:pPr>
        <w:pStyle w:val="Default"/>
      </w:pPr>
      <w:r w:rsidRPr="00EF4E4B">
        <w:rPr>
          <w:rFonts w:hint="eastAsia"/>
        </w:rPr>
        <w:t>（保存文書の移管）</w:t>
      </w:r>
    </w:p>
    <w:p w:rsidR="00F433B1" w:rsidRPr="00EF4E4B" w:rsidRDefault="00F433B1" w:rsidP="00EF4E4B">
      <w:pPr>
        <w:pStyle w:val="Default"/>
        <w:ind w:left="240" w:hangingChars="100" w:hanging="240"/>
      </w:pPr>
      <w:r w:rsidRPr="00EF4E4B">
        <w:rPr>
          <w:rFonts w:hint="eastAsia"/>
        </w:rPr>
        <w:t>第１１条</w:t>
      </w:r>
      <w:r w:rsidR="00EF4E4B">
        <w:rPr>
          <w:rFonts w:hint="eastAsia"/>
        </w:rPr>
        <w:t xml:space="preserve">　</w:t>
      </w:r>
      <w:r w:rsidRPr="00EF4E4B">
        <w:rPr>
          <w:rFonts w:hint="eastAsia"/>
        </w:rPr>
        <w:t>組織、分掌の変更等により保存文書の移管の必要が生じたときは、事務局長と協議の</w:t>
      </w:r>
      <w:r w:rsidR="00EF4E4B">
        <w:rPr>
          <w:rFonts w:hint="eastAsia"/>
        </w:rPr>
        <w:t>上</w:t>
      </w:r>
      <w:r w:rsidRPr="00EF4E4B">
        <w:rPr>
          <w:rFonts w:hint="eastAsia"/>
        </w:rPr>
        <w:t>、文書の引継を行い、その保管場所を明らかにするために引継書を作成する。</w:t>
      </w:r>
    </w:p>
    <w:p w:rsidR="00F433B1" w:rsidRPr="00EF4E4B" w:rsidRDefault="00F433B1" w:rsidP="00F433B1">
      <w:pPr>
        <w:pStyle w:val="Default"/>
      </w:pPr>
      <w:r w:rsidRPr="00EF4E4B">
        <w:rPr>
          <w:rFonts w:hint="eastAsia"/>
        </w:rPr>
        <w:t>（廃棄処分）</w:t>
      </w:r>
    </w:p>
    <w:p w:rsidR="00F433B1" w:rsidRPr="00EF4E4B" w:rsidRDefault="00F433B1" w:rsidP="00EF4E4B">
      <w:pPr>
        <w:pStyle w:val="Default"/>
        <w:ind w:left="240" w:hangingChars="100" w:hanging="240"/>
      </w:pPr>
      <w:r w:rsidRPr="00EF4E4B">
        <w:rPr>
          <w:rFonts w:hint="eastAsia"/>
        </w:rPr>
        <w:t>第１２条</w:t>
      </w:r>
      <w:r w:rsidR="00EF4E4B">
        <w:rPr>
          <w:rFonts w:hint="eastAsia"/>
        </w:rPr>
        <w:t xml:space="preserve">　</w:t>
      </w:r>
      <w:r w:rsidRPr="00EF4E4B">
        <w:rPr>
          <w:rFonts w:hint="eastAsia"/>
        </w:rPr>
        <w:t>文書保存期間を経過した文書は、事務局長と協議のうえ、原則として焼却処分</w:t>
      </w:r>
      <w:r w:rsidRPr="00EF4E4B">
        <w:rPr>
          <w:rFonts w:hint="eastAsia"/>
        </w:rPr>
        <w:lastRenderedPageBreak/>
        <w:t>又は裁断とする。</w:t>
      </w:r>
    </w:p>
    <w:p w:rsidR="00F433B1" w:rsidRPr="00EF4E4B" w:rsidRDefault="00F433B1" w:rsidP="00EF4E4B">
      <w:pPr>
        <w:pStyle w:val="Default"/>
        <w:ind w:leftChars="100" w:left="450" w:hangingChars="100" w:hanging="240"/>
      </w:pPr>
      <w:r w:rsidRPr="00EF4E4B">
        <w:rPr>
          <w:rFonts w:hint="eastAsia"/>
        </w:rPr>
        <w:t>２．保存期間中であっても、事務所責任者が保存する必要がないと判断した場合は、前項の処分方法により廃棄することができる。</w:t>
      </w:r>
    </w:p>
    <w:p w:rsidR="00F433B1" w:rsidRPr="00EF4E4B" w:rsidRDefault="00F433B1" w:rsidP="00EF4E4B">
      <w:pPr>
        <w:pStyle w:val="Default"/>
        <w:ind w:leftChars="100" w:left="450" w:hangingChars="100" w:hanging="240"/>
      </w:pPr>
      <w:r w:rsidRPr="00EF4E4B">
        <w:rPr>
          <w:rFonts w:hint="eastAsia"/>
        </w:rPr>
        <w:t>３．期限到来後も保存が必要な文書については、事務所責任者が保存に必要な期間を定めて保存を継続するものとする。</w:t>
      </w:r>
    </w:p>
    <w:p w:rsidR="00F433B1" w:rsidRPr="00EF4E4B" w:rsidRDefault="00F433B1" w:rsidP="00F433B1">
      <w:pPr>
        <w:pStyle w:val="Default"/>
      </w:pPr>
      <w:r w:rsidRPr="00EF4E4B">
        <w:rPr>
          <w:rFonts w:hint="eastAsia"/>
        </w:rPr>
        <w:t>（改廃）</w:t>
      </w:r>
    </w:p>
    <w:p w:rsidR="00F433B1" w:rsidRDefault="00F433B1" w:rsidP="00F433B1">
      <w:pPr>
        <w:pStyle w:val="Default"/>
      </w:pPr>
      <w:r w:rsidRPr="00EF4E4B">
        <w:rPr>
          <w:rFonts w:hint="eastAsia"/>
        </w:rPr>
        <w:t>第１３条</w:t>
      </w:r>
      <w:r w:rsidR="00EF4E4B">
        <w:rPr>
          <w:rFonts w:hint="eastAsia"/>
        </w:rPr>
        <w:t xml:space="preserve">　</w:t>
      </w:r>
      <w:r w:rsidRPr="00EF4E4B">
        <w:rPr>
          <w:rFonts w:hint="eastAsia"/>
        </w:rPr>
        <w:t>この規程の改廃は、理事会の決議による。</w:t>
      </w:r>
    </w:p>
    <w:p w:rsidR="00EF4E4B" w:rsidRPr="00EF4E4B" w:rsidRDefault="00EF4E4B" w:rsidP="00F433B1">
      <w:pPr>
        <w:pStyle w:val="Default"/>
      </w:pPr>
    </w:p>
    <w:p w:rsidR="00F433B1" w:rsidRPr="00EF4E4B" w:rsidRDefault="00F433B1" w:rsidP="00F433B1">
      <w:pPr>
        <w:pStyle w:val="Default"/>
      </w:pPr>
      <w:r w:rsidRPr="00EF4E4B">
        <w:rPr>
          <w:rFonts w:hint="eastAsia"/>
        </w:rPr>
        <w:t>付則</w:t>
      </w:r>
    </w:p>
    <w:p w:rsidR="00063580" w:rsidRDefault="00F433B1" w:rsidP="00063580">
      <w:pPr>
        <w:pStyle w:val="Default"/>
      </w:pPr>
      <w:r w:rsidRPr="00EF4E4B">
        <w:rPr>
          <w:rFonts w:hint="eastAsia"/>
        </w:rPr>
        <w:t>１．</w:t>
      </w:r>
      <w:r w:rsidR="00063580" w:rsidRPr="00EF4E4B">
        <w:rPr>
          <w:rFonts w:hint="eastAsia"/>
        </w:rPr>
        <w:t>この規定は令和２年</w:t>
      </w:r>
      <w:r w:rsidR="00512DFB">
        <w:rPr>
          <w:rFonts w:hint="eastAsia"/>
        </w:rPr>
        <w:t>１２</w:t>
      </w:r>
      <w:r w:rsidR="00063580" w:rsidRPr="00EF4E4B">
        <w:rPr>
          <w:rFonts w:hint="eastAsia"/>
        </w:rPr>
        <w:t>月</w:t>
      </w:r>
      <w:r w:rsidR="00512DFB">
        <w:rPr>
          <w:rFonts w:hint="eastAsia"/>
        </w:rPr>
        <w:t>１</w:t>
      </w:r>
      <w:r w:rsidR="00063580" w:rsidRPr="00EF4E4B">
        <w:rPr>
          <w:rFonts w:hint="eastAsia"/>
        </w:rPr>
        <w:t>日に施行する。</w:t>
      </w:r>
    </w:p>
    <w:p w:rsidR="00063580" w:rsidRDefault="00063580" w:rsidP="00F433B1">
      <w:pPr>
        <w:pStyle w:val="Default"/>
      </w:pPr>
    </w:p>
    <w:p w:rsidR="00063580" w:rsidRPr="00063580" w:rsidRDefault="00063580" w:rsidP="00F433B1">
      <w:pPr>
        <w:pStyle w:val="Default"/>
      </w:pPr>
      <w:r>
        <w:rPr>
          <w:rFonts w:hint="eastAsia"/>
        </w:rPr>
        <w:t>別表</w:t>
      </w:r>
    </w:p>
    <w:tbl>
      <w:tblPr>
        <w:tblStyle w:val="a3"/>
        <w:tblW w:w="0" w:type="auto"/>
        <w:tblLook w:val="04A0" w:firstRow="1" w:lastRow="0" w:firstColumn="1" w:lastColumn="0" w:noHBand="0" w:noVBand="1"/>
      </w:tblPr>
      <w:tblGrid>
        <w:gridCol w:w="1271"/>
        <w:gridCol w:w="8357"/>
      </w:tblGrid>
      <w:tr w:rsidR="00640EE3" w:rsidTr="00063580">
        <w:tc>
          <w:tcPr>
            <w:tcW w:w="1271" w:type="dxa"/>
          </w:tcPr>
          <w:p w:rsidR="00640EE3" w:rsidRDefault="00640EE3" w:rsidP="00F433B1">
            <w:r>
              <w:rPr>
                <w:rFonts w:hint="eastAsia"/>
              </w:rPr>
              <w:t>保存期間</w:t>
            </w:r>
          </w:p>
        </w:tc>
        <w:tc>
          <w:tcPr>
            <w:tcW w:w="8357" w:type="dxa"/>
          </w:tcPr>
          <w:p w:rsidR="00640EE3" w:rsidRDefault="00640EE3" w:rsidP="00F433B1">
            <w:r>
              <w:rPr>
                <w:rFonts w:hint="eastAsia"/>
              </w:rPr>
              <w:t>文書の種類</w:t>
            </w:r>
          </w:p>
        </w:tc>
      </w:tr>
      <w:tr w:rsidR="003F4220" w:rsidTr="00063580">
        <w:tc>
          <w:tcPr>
            <w:tcW w:w="1271" w:type="dxa"/>
            <w:vMerge w:val="restart"/>
          </w:tcPr>
          <w:p w:rsidR="003F4220" w:rsidRDefault="003F4220" w:rsidP="00F433B1">
            <w:r>
              <w:rPr>
                <w:rFonts w:hint="eastAsia"/>
              </w:rPr>
              <w:t>永久</w:t>
            </w:r>
          </w:p>
        </w:tc>
        <w:tc>
          <w:tcPr>
            <w:tcW w:w="8357" w:type="dxa"/>
          </w:tcPr>
          <w:p w:rsidR="003F4220" w:rsidRDefault="003F4220" w:rsidP="00F433B1">
            <w:r>
              <w:rPr>
                <w:rFonts w:hint="eastAsia"/>
                <w:szCs w:val="21"/>
              </w:rPr>
              <w:t>定款および諸規程</w:t>
            </w:r>
          </w:p>
        </w:tc>
      </w:tr>
      <w:tr w:rsidR="003F4220" w:rsidTr="00063580">
        <w:tc>
          <w:tcPr>
            <w:tcW w:w="1271" w:type="dxa"/>
            <w:vMerge/>
          </w:tcPr>
          <w:p w:rsidR="003F4220" w:rsidRDefault="003F4220" w:rsidP="00F433B1"/>
        </w:tc>
        <w:tc>
          <w:tcPr>
            <w:tcW w:w="8357" w:type="dxa"/>
          </w:tcPr>
          <w:p w:rsidR="003F4220" w:rsidRDefault="003F4220" w:rsidP="00F433B1">
            <w:pPr>
              <w:rPr>
                <w:szCs w:val="21"/>
              </w:rPr>
            </w:pPr>
            <w:r>
              <w:rPr>
                <w:rFonts w:hint="eastAsia"/>
                <w:szCs w:val="21"/>
              </w:rPr>
              <w:t>登記に関する書類</w:t>
            </w:r>
          </w:p>
        </w:tc>
      </w:tr>
      <w:tr w:rsidR="003F4220" w:rsidTr="00063580">
        <w:tc>
          <w:tcPr>
            <w:tcW w:w="1271" w:type="dxa"/>
            <w:vMerge/>
          </w:tcPr>
          <w:p w:rsidR="003F4220" w:rsidRDefault="003F4220" w:rsidP="00F433B1"/>
        </w:tc>
        <w:tc>
          <w:tcPr>
            <w:tcW w:w="8357" w:type="dxa"/>
          </w:tcPr>
          <w:p w:rsidR="003F4220" w:rsidRDefault="003F4220" w:rsidP="00F433B1">
            <w:pPr>
              <w:rPr>
                <w:szCs w:val="21"/>
              </w:rPr>
            </w:pPr>
            <w:r>
              <w:rPr>
                <w:rFonts w:hint="eastAsia"/>
                <w:szCs w:val="21"/>
              </w:rPr>
              <w:t>重要な人事関連書類（人事歴を示す文書、源泉徴収簿）</w:t>
            </w:r>
          </w:p>
        </w:tc>
      </w:tr>
      <w:tr w:rsidR="003F4220" w:rsidTr="00063580">
        <w:tc>
          <w:tcPr>
            <w:tcW w:w="1271" w:type="dxa"/>
            <w:vMerge w:val="restart"/>
          </w:tcPr>
          <w:p w:rsidR="003F4220" w:rsidRDefault="003F4220" w:rsidP="00F433B1">
            <w:r>
              <w:rPr>
                <w:rFonts w:hint="eastAsia"/>
                <w:szCs w:val="21"/>
              </w:rPr>
              <w:t>１０年</w:t>
            </w:r>
          </w:p>
        </w:tc>
        <w:tc>
          <w:tcPr>
            <w:tcW w:w="8357" w:type="dxa"/>
          </w:tcPr>
          <w:p w:rsidR="003F4220" w:rsidRDefault="003F4220" w:rsidP="00F433B1">
            <w:pPr>
              <w:rPr>
                <w:szCs w:val="21"/>
              </w:rPr>
            </w:pPr>
            <w:r>
              <w:rPr>
                <w:rFonts w:hint="eastAsia"/>
                <w:szCs w:val="21"/>
              </w:rPr>
              <w:t>行政庁等からの重要な書類</w:t>
            </w:r>
          </w:p>
        </w:tc>
      </w:tr>
      <w:tr w:rsidR="003F4220" w:rsidTr="00063580">
        <w:tc>
          <w:tcPr>
            <w:tcW w:w="1271" w:type="dxa"/>
            <w:vMerge/>
          </w:tcPr>
          <w:p w:rsidR="003F4220" w:rsidRDefault="003F4220" w:rsidP="00F433B1"/>
        </w:tc>
        <w:tc>
          <w:tcPr>
            <w:tcW w:w="8357" w:type="dxa"/>
          </w:tcPr>
          <w:p w:rsidR="003F4220" w:rsidRDefault="003F4220" w:rsidP="00F433B1">
            <w:pPr>
              <w:rPr>
                <w:szCs w:val="21"/>
              </w:rPr>
            </w:pPr>
            <w:r>
              <w:rPr>
                <w:rFonts w:hint="eastAsia"/>
                <w:szCs w:val="21"/>
              </w:rPr>
              <w:t>総会及び理事会の議事録</w:t>
            </w:r>
          </w:p>
        </w:tc>
      </w:tr>
      <w:tr w:rsidR="003F4220" w:rsidTr="00063580">
        <w:tc>
          <w:tcPr>
            <w:tcW w:w="1271" w:type="dxa"/>
            <w:vMerge/>
          </w:tcPr>
          <w:p w:rsidR="003F4220" w:rsidRDefault="003F4220" w:rsidP="00F433B1"/>
        </w:tc>
        <w:tc>
          <w:tcPr>
            <w:tcW w:w="8357" w:type="dxa"/>
          </w:tcPr>
          <w:p w:rsidR="003F4220" w:rsidRDefault="003F4220" w:rsidP="00F433B1">
            <w:pPr>
              <w:rPr>
                <w:szCs w:val="21"/>
              </w:rPr>
            </w:pPr>
            <w:r>
              <w:rPr>
                <w:rFonts w:hint="eastAsia"/>
                <w:szCs w:val="21"/>
              </w:rPr>
              <w:t>決算、会計報告に関する書類（財務諸表、税務申告に関する文書、総勘定元帳など）</w:t>
            </w:r>
          </w:p>
        </w:tc>
      </w:tr>
      <w:tr w:rsidR="003F4220" w:rsidTr="00063580">
        <w:tc>
          <w:tcPr>
            <w:tcW w:w="1271" w:type="dxa"/>
            <w:vMerge/>
          </w:tcPr>
          <w:p w:rsidR="003F4220" w:rsidRDefault="003F4220" w:rsidP="00F433B1"/>
        </w:tc>
        <w:tc>
          <w:tcPr>
            <w:tcW w:w="8357" w:type="dxa"/>
          </w:tcPr>
          <w:p w:rsidR="003F4220" w:rsidRDefault="003F4220" w:rsidP="00F433B1">
            <w:pPr>
              <w:rPr>
                <w:szCs w:val="21"/>
              </w:rPr>
            </w:pPr>
            <w:r>
              <w:rPr>
                <w:rFonts w:hint="eastAsia"/>
                <w:szCs w:val="21"/>
              </w:rPr>
              <w:t>重要な人事関連書類（給与明細書、扶養申告書、所得税関係文書など）</w:t>
            </w:r>
          </w:p>
        </w:tc>
      </w:tr>
      <w:tr w:rsidR="003F4220" w:rsidTr="00063580">
        <w:tc>
          <w:tcPr>
            <w:tcW w:w="1271" w:type="dxa"/>
            <w:vMerge/>
          </w:tcPr>
          <w:p w:rsidR="003F4220" w:rsidRDefault="003F4220" w:rsidP="00F433B1"/>
        </w:tc>
        <w:tc>
          <w:tcPr>
            <w:tcW w:w="8357" w:type="dxa"/>
          </w:tcPr>
          <w:p w:rsidR="003F4220" w:rsidRDefault="003F4220" w:rsidP="00F433B1">
            <w:pPr>
              <w:rPr>
                <w:szCs w:val="21"/>
              </w:rPr>
            </w:pPr>
            <w:r>
              <w:rPr>
                <w:rFonts w:hint="eastAsia"/>
                <w:szCs w:val="21"/>
              </w:rPr>
              <w:t>会計帳簿及び関連書類（領収書、請求書など）</w:t>
            </w:r>
          </w:p>
        </w:tc>
      </w:tr>
      <w:tr w:rsidR="003F4220" w:rsidTr="00063580">
        <w:tc>
          <w:tcPr>
            <w:tcW w:w="1271" w:type="dxa"/>
            <w:vMerge w:val="restart"/>
          </w:tcPr>
          <w:p w:rsidR="003F4220" w:rsidRDefault="003F4220" w:rsidP="00F433B1">
            <w:r>
              <w:rPr>
                <w:rFonts w:hint="eastAsia"/>
              </w:rPr>
              <w:t>5</w:t>
            </w:r>
            <w:r>
              <w:rPr>
                <w:rFonts w:hint="eastAsia"/>
              </w:rPr>
              <w:t>年</w:t>
            </w:r>
          </w:p>
        </w:tc>
        <w:tc>
          <w:tcPr>
            <w:tcW w:w="8357" w:type="dxa"/>
          </w:tcPr>
          <w:p w:rsidR="003F4220" w:rsidRDefault="003F4220" w:rsidP="00F433B1">
            <w:pPr>
              <w:rPr>
                <w:szCs w:val="21"/>
              </w:rPr>
            </w:pPr>
            <w:r>
              <w:rPr>
                <w:rFonts w:hint="eastAsia"/>
                <w:szCs w:val="21"/>
              </w:rPr>
              <w:t>労働保険、労災保険関連文書</w:t>
            </w:r>
          </w:p>
        </w:tc>
      </w:tr>
      <w:tr w:rsidR="003F4220" w:rsidTr="00063580">
        <w:tc>
          <w:tcPr>
            <w:tcW w:w="1271" w:type="dxa"/>
            <w:vMerge/>
          </w:tcPr>
          <w:p w:rsidR="003F4220" w:rsidRDefault="003F4220" w:rsidP="00F433B1"/>
        </w:tc>
        <w:tc>
          <w:tcPr>
            <w:tcW w:w="8357" w:type="dxa"/>
          </w:tcPr>
          <w:p w:rsidR="003F4220" w:rsidRDefault="003F4220" w:rsidP="00F433B1">
            <w:r>
              <w:rPr>
                <w:rFonts w:hint="eastAsia"/>
                <w:szCs w:val="21"/>
              </w:rPr>
              <w:t>職員に関する書類（労働者名簿、履歴書、労働契約書など）</w:t>
            </w:r>
          </w:p>
        </w:tc>
      </w:tr>
      <w:tr w:rsidR="003F4220" w:rsidTr="00063580">
        <w:tc>
          <w:tcPr>
            <w:tcW w:w="1271" w:type="dxa"/>
            <w:vMerge/>
          </w:tcPr>
          <w:p w:rsidR="003F4220" w:rsidRDefault="003F4220" w:rsidP="00F433B1"/>
        </w:tc>
        <w:tc>
          <w:tcPr>
            <w:tcW w:w="8357" w:type="dxa"/>
          </w:tcPr>
          <w:p w:rsidR="003F4220" w:rsidRDefault="003F4220" w:rsidP="00F433B1">
            <w:r>
              <w:rPr>
                <w:rFonts w:hint="eastAsia"/>
                <w:szCs w:val="21"/>
              </w:rPr>
              <w:t>賃金台帳</w:t>
            </w:r>
          </w:p>
        </w:tc>
      </w:tr>
      <w:tr w:rsidR="003F4220" w:rsidTr="00063580">
        <w:tc>
          <w:tcPr>
            <w:tcW w:w="1271" w:type="dxa"/>
            <w:vMerge w:val="restart"/>
          </w:tcPr>
          <w:p w:rsidR="003F4220" w:rsidRDefault="003F4220" w:rsidP="00F433B1">
            <w:r>
              <w:rPr>
                <w:rFonts w:hint="eastAsia"/>
              </w:rPr>
              <w:t>3</w:t>
            </w:r>
            <w:r>
              <w:rPr>
                <w:rFonts w:hint="eastAsia"/>
              </w:rPr>
              <w:t>年</w:t>
            </w:r>
          </w:p>
        </w:tc>
        <w:tc>
          <w:tcPr>
            <w:tcW w:w="8357" w:type="dxa"/>
          </w:tcPr>
          <w:p w:rsidR="003F4220" w:rsidRDefault="003F4220" w:rsidP="00F433B1">
            <w:r>
              <w:rPr>
                <w:rFonts w:hint="eastAsia"/>
                <w:szCs w:val="21"/>
              </w:rPr>
              <w:t>出退勤に関する文書</w:t>
            </w:r>
          </w:p>
        </w:tc>
      </w:tr>
      <w:tr w:rsidR="003F4220" w:rsidTr="00063580">
        <w:tc>
          <w:tcPr>
            <w:tcW w:w="1271" w:type="dxa"/>
            <w:vMerge/>
          </w:tcPr>
          <w:p w:rsidR="003F4220" w:rsidRDefault="003F4220" w:rsidP="00F433B1"/>
        </w:tc>
        <w:tc>
          <w:tcPr>
            <w:tcW w:w="8357" w:type="dxa"/>
          </w:tcPr>
          <w:p w:rsidR="003F4220" w:rsidRDefault="003F4220" w:rsidP="00F433B1">
            <w:r>
              <w:rPr>
                <w:rFonts w:hint="eastAsia"/>
                <w:szCs w:val="21"/>
              </w:rPr>
              <w:t>健康保険、厚生年金保険関連文書</w:t>
            </w:r>
          </w:p>
        </w:tc>
      </w:tr>
      <w:tr w:rsidR="003F4220" w:rsidTr="00063580">
        <w:tc>
          <w:tcPr>
            <w:tcW w:w="1271" w:type="dxa"/>
            <w:vMerge/>
          </w:tcPr>
          <w:p w:rsidR="003F4220" w:rsidRDefault="003F4220" w:rsidP="00F433B1"/>
        </w:tc>
        <w:tc>
          <w:tcPr>
            <w:tcW w:w="8357" w:type="dxa"/>
          </w:tcPr>
          <w:p w:rsidR="003F4220" w:rsidRDefault="003F4220" w:rsidP="00F433B1">
            <w:r>
              <w:rPr>
                <w:rFonts w:hint="eastAsia"/>
                <w:szCs w:val="21"/>
              </w:rPr>
              <w:t>雇用保険関連文書</w:t>
            </w:r>
          </w:p>
        </w:tc>
      </w:tr>
    </w:tbl>
    <w:p w:rsidR="00640EE3" w:rsidRDefault="00640EE3" w:rsidP="00F433B1"/>
    <w:sectPr w:rsidR="00640EE3" w:rsidSect="00EF4E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D4" w:rsidRDefault="003B30D4" w:rsidP="003B30D4">
      <w:r>
        <w:separator/>
      </w:r>
    </w:p>
  </w:endnote>
  <w:endnote w:type="continuationSeparator" w:id="0">
    <w:p w:rsidR="003B30D4" w:rsidRDefault="003B30D4" w:rsidP="003B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D4" w:rsidRDefault="003B30D4" w:rsidP="003B30D4">
      <w:r>
        <w:separator/>
      </w:r>
    </w:p>
  </w:footnote>
  <w:footnote w:type="continuationSeparator" w:id="0">
    <w:p w:rsidR="003B30D4" w:rsidRDefault="003B30D4" w:rsidP="003B3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B1"/>
    <w:rsid w:val="00063580"/>
    <w:rsid w:val="00156999"/>
    <w:rsid w:val="002E43B5"/>
    <w:rsid w:val="003B30D4"/>
    <w:rsid w:val="003F4220"/>
    <w:rsid w:val="00512DFB"/>
    <w:rsid w:val="00640EE3"/>
    <w:rsid w:val="009049AA"/>
    <w:rsid w:val="00B471FF"/>
    <w:rsid w:val="00E60C79"/>
    <w:rsid w:val="00EF4E4B"/>
    <w:rsid w:val="00F4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467A9"/>
  <w15:chartTrackingRefBased/>
  <w15:docId w15:val="{0260CB2B-C1D3-424F-ABDB-DD5282D0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3B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64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30D4"/>
    <w:pPr>
      <w:tabs>
        <w:tab w:val="center" w:pos="4252"/>
        <w:tab w:val="right" w:pos="8504"/>
      </w:tabs>
      <w:snapToGrid w:val="0"/>
    </w:pPr>
  </w:style>
  <w:style w:type="character" w:customStyle="1" w:styleId="a5">
    <w:name w:val="ヘッダー (文字)"/>
    <w:basedOn w:val="a0"/>
    <w:link w:val="a4"/>
    <w:uiPriority w:val="99"/>
    <w:rsid w:val="003B30D4"/>
  </w:style>
  <w:style w:type="paragraph" w:styleId="a6">
    <w:name w:val="footer"/>
    <w:basedOn w:val="a"/>
    <w:link w:val="a7"/>
    <w:uiPriority w:val="99"/>
    <w:unhideWhenUsed/>
    <w:rsid w:val="003B30D4"/>
    <w:pPr>
      <w:tabs>
        <w:tab w:val="center" w:pos="4252"/>
        <w:tab w:val="right" w:pos="8504"/>
      </w:tabs>
      <w:snapToGrid w:val="0"/>
    </w:pPr>
  </w:style>
  <w:style w:type="character" w:customStyle="1" w:styleId="a7">
    <w:name w:val="フッター (文字)"/>
    <w:basedOn w:val="a0"/>
    <w:link w:val="a6"/>
    <w:uiPriority w:val="99"/>
    <w:rsid w:val="003B30D4"/>
  </w:style>
  <w:style w:type="paragraph" w:styleId="a8">
    <w:name w:val="Balloon Text"/>
    <w:basedOn w:val="a"/>
    <w:link w:val="a9"/>
    <w:uiPriority w:val="99"/>
    <w:semiHidden/>
    <w:unhideWhenUsed/>
    <w:rsid w:val="002E4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児玉　頼幸</cp:lastModifiedBy>
  <cp:revision>5</cp:revision>
  <cp:lastPrinted>2021-01-04T01:59:00Z</cp:lastPrinted>
  <dcterms:created xsi:type="dcterms:W3CDTF">2021-01-04T01:39:00Z</dcterms:created>
  <dcterms:modified xsi:type="dcterms:W3CDTF">2021-01-04T04:24:00Z</dcterms:modified>
</cp:coreProperties>
</file>